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8806" w14:textId="77777777" w:rsidR="0034788F" w:rsidRDefault="0034788F">
      <w:pPr>
        <w:pStyle w:val="BodyText"/>
        <w:spacing w:before="2" w:after="1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4788F" w14:paraId="406B77CF" w14:textId="77777777">
        <w:trPr>
          <w:trHeight w:val="268"/>
        </w:trPr>
        <w:tc>
          <w:tcPr>
            <w:tcW w:w="3118" w:type="dxa"/>
          </w:tcPr>
          <w:p w14:paraId="08861AC3" w14:textId="77777777" w:rsidR="0034788F" w:rsidRDefault="00006327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1BBD5062" w14:textId="77777777" w:rsidR="0034788F" w:rsidRDefault="00006327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48C17327" w14:textId="77777777" w:rsidR="0034788F" w:rsidRDefault="00006327">
            <w:pPr>
              <w:pStyle w:val="TableParagraph"/>
            </w:pPr>
            <w:r>
              <w:t>Effective Date: 05/01/2020</w:t>
            </w:r>
          </w:p>
        </w:tc>
      </w:tr>
    </w:tbl>
    <w:p w14:paraId="75E01577" w14:textId="77777777" w:rsidR="0034788F" w:rsidRDefault="0034788F">
      <w:pPr>
        <w:pStyle w:val="BodyText"/>
        <w:spacing w:before="7"/>
        <w:rPr>
          <w:rFonts w:ascii="Times New Roman"/>
          <w:sz w:val="18"/>
        </w:rPr>
      </w:pPr>
    </w:p>
    <w:p w14:paraId="30A46B32" w14:textId="77777777" w:rsidR="0034788F" w:rsidRDefault="00006327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2EB12579" w14:textId="77777777" w:rsidR="0034788F" w:rsidRDefault="00006327">
      <w:pPr>
        <w:pStyle w:val="BodyText"/>
        <w:spacing w:before="21" w:line="259" w:lineRule="auto"/>
        <w:ind w:left="580" w:right="226"/>
      </w:pPr>
      <w:r>
        <w:t xml:space="preserve">This procedure provides guidance for filling the JEOL NMR in the ISU Chemistry Department. The NMR uses a large superconductor magnet that is cooled by liquid helium housed in an interior </w:t>
      </w:r>
      <w:proofErr w:type="spellStart"/>
      <w:r>
        <w:t>dewar</w:t>
      </w:r>
      <w:proofErr w:type="spellEnd"/>
      <w:r>
        <w:t xml:space="preserve"> which is immersed in liquid nitrogen. The liquid nitrogen must</w:t>
      </w:r>
      <w:r>
        <w:t xml:space="preserve"> be filled regularly (weekly) to maintain proper operation and prevent expensive damage to the magnet.</w:t>
      </w:r>
    </w:p>
    <w:p w14:paraId="5CF7514C" w14:textId="77777777" w:rsidR="0034788F" w:rsidRDefault="0034788F">
      <w:pPr>
        <w:pStyle w:val="BodyText"/>
        <w:spacing w:before="12"/>
        <w:rPr>
          <w:sz w:val="25"/>
        </w:rPr>
      </w:pPr>
    </w:p>
    <w:p w14:paraId="16F6AF3F" w14:textId="77777777" w:rsidR="0034788F" w:rsidRDefault="0000632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10ADC72D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Review CSP-0004 Cryogens prior to using this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procedure.</w:t>
      </w:r>
    </w:p>
    <w:p w14:paraId="75BEC12B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Keep all metal away from the</w:t>
      </w:r>
      <w:r>
        <w:rPr>
          <w:spacing w:val="-2"/>
          <w:sz w:val="24"/>
        </w:rPr>
        <w:t xml:space="preserve"> </w:t>
      </w:r>
      <w:r>
        <w:rPr>
          <w:sz w:val="24"/>
        </w:rPr>
        <w:t>NMR.</w:t>
      </w:r>
    </w:p>
    <w:p w14:paraId="320574D3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line="259" w:lineRule="auto"/>
        <w:ind w:right="602"/>
        <w:rPr>
          <w:sz w:val="24"/>
        </w:rPr>
      </w:pPr>
      <w:r>
        <w:rPr>
          <w:sz w:val="24"/>
        </w:rPr>
        <w:t>Remove all electronic devices (cellphone) and data cards (Bengal card,</w:t>
      </w:r>
      <w:r>
        <w:rPr>
          <w:spacing w:val="-25"/>
          <w:sz w:val="24"/>
        </w:rPr>
        <w:t xml:space="preserve"> </w:t>
      </w:r>
      <w:r>
        <w:rPr>
          <w:sz w:val="24"/>
        </w:rPr>
        <w:t>credit/debit cards) before approaching the NMR.</w:t>
      </w:r>
    </w:p>
    <w:p w14:paraId="165F9334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0" w:line="291" w:lineRule="exact"/>
        <w:ind w:hanging="433"/>
        <w:rPr>
          <w:sz w:val="24"/>
        </w:rPr>
      </w:pPr>
      <w:r>
        <w:rPr>
          <w:sz w:val="24"/>
        </w:rPr>
        <w:t>The area must be kept well ventilated (door open) while</w:t>
      </w:r>
      <w:r>
        <w:rPr>
          <w:spacing w:val="-9"/>
          <w:sz w:val="24"/>
        </w:rPr>
        <w:t xml:space="preserve"> </w:t>
      </w:r>
      <w:r>
        <w:rPr>
          <w:sz w:val="24"/>
        </w:rPr>
        <w:t>dispensing.</w:t>
      </w:r>
    </w:p>
    <w:p w14:paraId="6B9EEF7B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Move cryogen tanks with an appropriate cryogenic tank</w:t>
      </w:r>
      <w:r>
        <w:rPr>
          <w:spacing w:val="-4"/>
          <w:sz w:val="24"/>
        </w:rPr>
        <w:t xml:space="preserve"> </w:t>
      </w:r>
      <w:r>
        <w:rPr>
          <w:sz w:val="24"/>
        </w:rPr>
        <w:t>cart.</w:t>
      </w:r>
    </w:p>
    <w:p w14:paraId="4B56275C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 xml:space="preserve">Wear all </w:t>
      </w:r>
      <w:r>
        <w:rPr>
          <w:sz w:val="24"/>
        </w:rPr>
        <w:t>appropriate personal protective equipment (safety glasses/lab</w:t>
      </w:r>
      <w:r>
        <w:rPr>
          <w:spacing w:val="-20"/>
          <w:sz w:val="24"/>
        </w:rPr>
        <w:t xml:space="preserve"> </w:t>
      </w:r>
      <w:r>
        <w:rPr>
          <w:sz w:val="24"/>
        </w:rPr>
        <w:t>coat/etc.).</w:t>
      </w:r>
    </w:p>
    <w:p w14:paraId="4330E0FE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This procedure does not provide guidance for the refilling of liquid</w:t>
      </w:r>
      <w:r>
        <w:rPr>
          <w:spacing w:val="-19"/>
          <w:sz w:val="24"/>
        </w:rPr>
        <w:t xml:space="preserve"> </w:t>
      </w:r>
      <w:r>
        <w:rPr>
          <w:sz w:val="24"/>
        </w:rPr>
        <w:t>helium.</w:t>
      </w:r>
    </w:p>
    <w:p w14:paraId="453451AE" w14:textId="77777777" w:rsidR="0034788F" w:rsidRDefault="0034788F">
      <w:pPr>
        <w:pStyle w:val="BodyText"/>
        <w:spacing w:before="9"/>
        <w:rPr>
          <w:sz w:val="27"/>
        </w:rPr>
      </w:pPr>
    </w:p>
    <w:p w14:paraId="032E5F26" w14:textId="77777777" w:rsidR="0034788F" w:rsidRDefault="0000632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3"/>
        </w:rPr>
        <w:t xml:space="preserve"> </w:t>
      </w:r>
      <w:r>
        <w:t>MATERIALS</w:t>
      </w:r>
    </w:p>
    <w:p w14:paraId="2504ED9A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Insulated gloves</w:t>
      </w:r>
    </w:p>
    <w:p w14:paraId="491BFAA6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glasses/goggles</w:t>
      </w:r>
    </w:p>
    <w:p w14:paraId="516B8AA5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 xml:space="preserve">Cryogenic </w:t>
      </w:r>
      <w:proofErr w:type="spellStart"/>
      <w:r>
        <w:rPr>
          <w:sz w:val="24"/>
        </w:rPr>
        <w:t>dewar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cart</w:t>
      </w:r>
    </w:p>
    <w:p w14:paraId="25B2BBB4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Appropriate transfe</w:t>
      </w:r>
      <w:r>
        <w:rPr>
          <w:sz w:val="24"/>
        </w:rPr>
        <w:t>r line (</w:t>
      </w:r>
      <w:proofErr w:type="spellStart"/>
      <w:r>
        <w:rPr>
          <w:sz w:val="24"/>
        </w:rPr>
        <w:t>Tygon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tubing)</w:t>
      </w:r>
    </w:p>
    <w:p w14:paraId="54D7A11C" w14:textId="77777777" w:rsidR="0034788F" w:rsidRDefault="0034788F">
      <w:pPr>
        <w:pStyle w:val="BodyText"/>
        <w:spacing w:before="11"/>
        <w:rPr>
          <w:sz w:val="27"/>
        </w:rPr>
      </w:pPr>
    </w:p>
    <w:p w14:paraId="6F4C9C44" w14:textId="77777777" w:rsidR="0034788F" w:rsidRDefault="0000632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6913C886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None</w:t>
      </w:r>
    </w:p>
    <w:p w14:paraId="3700A535" w14:textId="77777777" w:rsidR="0034788F" w:rsidRDefault="0034788F">
      <w:pPr>
        <w:pStyle w:val="BodyText"/>
        <w:spacing w:before="11"/>
        <w:rPr>
          <w:sz w:val="27"/>
        </w:rPr>
      </w:pPr>
    </w:p>
    <w:p w14:paraId="2ECEA4A4" w14:textId="77777777" w:rsidR="0034788F" w:rsidRDefault="0000632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INSTRUCTIONS</w:t>
      </w:r>
    </w:p>
    <w:p w14:paraId="488EFEDF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Open computer program to view nitrogen fill</w:t>
      </w:r>
      <w:r>
        <w:rPr>
          <w:spacing w:val="-5"/>
          <w:sz w:val="24"/>
        </w:rPr>
        <w:t xml:space="preserve"> </w:t>
      </w:r>
      <w:r>
        <w:rPr>
          <w:sz w:val="24"/>
        </w:rPr>
        <w:t>monitor.</w:t>
      </w:r>
    </w:p>
    <w:p w14:paraId="30D47BF1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Double click on the “Delta” icon.</w:t>
      </w:r>
    </w:p>
    <w:p w14:paraId="62A3989A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Click on the “magnet” icon in upper</w:t>
      </w:r>
      <w:r>
        <w:rPr>
          <w:spacing w:val="4"/>
          <w:sz w:val="24"/>
        </w:rPr>
        <w:t xml:space="preserve"> </w:t>
      </w:r>
      <w:r>
        <w:rPr>
          <w:sz w:val="24"/>
        </w:rPr>
        <w:t>right.</w:t>
      </w:r>
    </w:p>
    <w:p w14:paraId="392233CC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Double click on “Eclipse2-FREE-ECX 300” in the “Spectrometer Control”</w:t>
      </w:r>
      <w:r>
        <w:rPr>
          <w:spacing w:val="-20"/>
          <w:sz w:val="24"/>
        </w:rPr>
        <w:t xml:space="preserve"> </w:t>
      </w:r>
      <w:r>
        <w:rPr>
          <w:sz w:val="24"/>
        </w:rPr>
        <w:t>screen.</w:t>
      </w:r>
    </w:p>
    <w:p w14:paraId="7029E981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Click the “sample” tab on bottom left of “spectrometer control”</w:t>
      </w:r>
      <w:r>
        <w:rPr>
          <w:spacing w:val="-8"/>
          <w:sz w:val="24"/>
        </w:rPr>
        <w:t xml:space="preserve"> </w:t>
      </w:r>
      <w:r>
        <w:rPr>
          <w:sz w:val="24"/>
        </w:rPr>
        <w:t>screen.</w:t>
      </w:r>
    </w:p>
    <w:p w14:paraId="12EFF63F" w14:textId="77777777" w:rsidR="0034788F" w:rsidRDefault="0034788F">
      <w:pPr>
        <w:pStyle w:val="BodyText"/>
        <w:spacing w:before="11"/>
        <w:rPr>
          <w:sz w:val="27"/>
        </w:rPr>
      </w:pPr>
    </w:p>
    <w:p w14:paraId="1AC69672" w14:textId="77777777" w:rsidR="0034788F" w:rsidRDefault="00006327">
      <w:pPr>
        <w:ind w:left="1444"/>
        <w:rPr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>Percent Nitrogen monitor is in the upper right of the “sample” screen.</w:t>
      </w:r>
    </w:p>
    <w:p w14:paraId="4F8658CC" w14:textId="77777777" w:rsidR="0034788F" w:rsidRDefault="0034788F">
      <w:pPr>
        <w:rPr>
          <w:sz w:val="24"/>
        </w:rPr>
        <w:sectPr w:rsidR="0034788F">
          <w:headerReference w:type="default" r:id="rId7"/>
          <w:type w:val="continuous"/>
          <w:pgSz w:w="12240" w:h="15840"/>
          <w:pgMar w:top="2560" w:right="1340" w:bottom="280" w:left="1220" w:header="720" w:footer="720" w:gutter="0"/>
          <w:pgNumType w:start="1"/>
          <w:cols w:space="720"/>
        </w:sectPr>
      </w:pPr>
    </w:p>
    <w:p w14:paraId="70096B97" w14:textId="77777777" w:rsidR="0034788F" w:rsidRDefault="0034788F">
      <w:pPr>
        <w:pStyle w:val="BodyText"/>
        <w:spacing w:before="9"/>
        <w:rPr>
          <w:i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4788F" w14:paraId="432B7CDF" w14:textId="77777777">
        <w:trPr>
          <w:trHeight w:val="268"/>
        </w:trPr>
        <w:tc>
          <w:tcPr>
            <w:tcW w:w="3118" w:type="dxa"/>
          </w:tcPr>
          <w:p w14:paraId="347165C2" w14:textId="77777777" w:rsidR="0034788F" w:rsidRDefault="00006327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7D599E83" w14:textId="77777777" w:rsidR="0034788F" w:rsidRDefault="00006327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7222FC07" w14:textId="77777777" w:rsidR="0034788F" w:rsidRDefault="00006327">
            <w:pPr>
              <w:pStyle w:val="TableParagraph"/>
            </w:pPr>
            <w:r>
              <w:t>Effective Date: 05/01/2020</w:t>
            </w:r>
          </w:p>
        </w:tc>
      </w:tr>
    </w:tbl>
    <w:p w14:paraId="7662593D" w14:textId="77777777" w:rsidR="0034788F" w:rsidRDefault="0034788F">
      <w:pPr>
        <w:pStyle w:val="BodyText"/>
        <w:spacing w:before="0"/>
        <w:rPr>
          <w:i/>
          <w:sz w:val="20"/>
        </w:rPr>
      </w:pPr>
    </w:p>
    <w:p w14:paraId="36067E62" w14:textId="77777777" w:rsidR="0034788F" w:rsidRDefault="0034788F">
      <w:pPr>
        <w:pStyle w:val="BodyText"/>
        <w:spacing w:before="3"/>
        <w:rPr>
          <w:i/>
          <w:sz w:val="23"/>
        </w:rPr>
      </w:pPr>
    </w:p>
    <w:p w14:paraId="322B4DF1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52"/>
        <w:ind w:hanging="433"/>
        <w:rPr>
          <w:sz w:val="24"/>
        </w:rPr>
      </w:pPr>
      <w:r>
        <w:rPr>
          <w:sz w:val="24"/>
        </w:rPr>
        <w:t>Position the liquid nitrogen</w:t>
      </w:r>
      <w:r>
        <w:rPr>
          <w:spacing w:val="-5"/>
          <w:sz w:val="24"/>
        </w:rPr>
        <w:t xml:space="preserve"> </w:t>
      </w:r>
      <w:r>
        <w:rPr>
          <w:sz w:val="24"/>
        </w:rPr>
        <w:t>tank.</w:t>
      </w:r>
    </w:p>
    <w:p w14:paraId="4259F64F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Using the liquid nitrogen tank labeled NMR in room</w:t>
      </w:r>
      <w:r>
        <w:rPr>
          <w:spacing w:val="-1"/>
          <w:sz w:val="24"/>
        </w:rPr>
        <w:t xml:space="preserve"> </w:t>
      </w:r>
      <w:r>
        <w:rPr>
          <w:sz w:val="24"/>
        </w:rPr>
        <w:t>152C:</w:t>
      </w:r>
    </w:p>
    <w:p w14:paraId="104B13C9" w14:textId="77777777" w:rsidR="0034788F" w:rsidRDefault="00006327">
      <w:pPr>
        <w:pStyle w:val="ListParagraph"/>
        <w:numPr>
          <w:ilvl w:val="3"/>
          <w:numId w:val="1"/>
        </w:numPr>
        <w:tabs>
          <w:tab w:val="left" w:pos="2095"/>
        </w:tabs>
        <w:spacing w:line="259" w:lineRule="auto"/>
        <w:ind w:right="365" w:hanging="648"/>
        <w:rPr>
          <w:sz w:val="24"/>
        </w:rPr>
      </w:pPr>
      <w:r>
        <w:rPr>
          <w:sz w:val="24"/>
        </w:rPr>
        <w:t>Set the tank next to but not crossing the yellow tape line on the floor</w:t>
      </w:r>
      <w:r>
        <w:rPr>
          <w:spacing w:val="-38"/>
          <w:sz w:val="24"/>
        </w:rPr>
        <w:t xml:space="preserve"> </w:t>
      </w:r>
      <w:r>
        <w:rPr>
          <w:sz w:val="24"/>
        </w:rPr>
        <w:t>near the</w:t>
      </w:r>
      <w:r>
        <w:rPr>
          <w:spacing w:val="-3"/>
          <w:sz w:val="24"/>
        </w:rPr>
        <w:t xml:space="preserve"> </w:t>
      </w:r>
      <w:r>
        <w:rPr>
          <w:sz w:val="24"/>
        </w:rPr>
        <w:t>NMR.</w:t>
      </w:r>
    </w:p>
    <w:p w14:paraId="2B42CCC1" w14:textId="77777777" w:rsidR="0034788F" w:rsidRDefault="00006327">
      <w:pPr>
        <w:pStyle w:val="ListParagraph"/>
        <w:numPr>
          <w:ilvl w:val="3"/>
          <w:numId w:val="1"/>
        </w:numPr>
        <w:tabs>
          <w:tab w:val="left" w:pos="2095"/>
        </w:tabs>
        <w:spacing w:before="0" w:line="292" w:lineRule="exact"/>
        <w:ind w:left="2094"/>
        <w:rPr>
          <w:sz w:val="24"/>
        </w:rPr>
      </w:pPr>
      <w:r>
        <w:rPr>
          <w:sz w:val="24"/>
        </w:rPr>
        <w:t>Rotate tank so liquid valve faces the</w:t>
      </w:r>
      <w:r>
        <w:rPr>
          <w:spacing w:val="-3"/>
          <w:sz w:val="24"/>
        </w:rPr>
        <w:t xml:space="preserve"> </w:t>
      </w:r>
      <w:r>
        <w:rPr>
          <w:sz w:val="24"/>
        </w:rPr>
        <w:t>NMR.</w:t>
      </w:r>
    </w:p>
    <w:p w14:paraId="3CB5CD93" w14:textId="77777777" w:rsidR="0034788F" w:rsidRDefault="00006327">
      <w:pPr>
        <w:pStyle w:val="ListParagraph"/>
        <w:numPr>
          <w:ilvl w:val="3"/>
          <w:numId w:val="1"/>
        </w:numPr>
        <w:tabs>
          <w:tab w:val="left" w:pos="2095"/>
        </w:tabs>
        <w:ind w:left="2094"/>
        <w:rPr>
          <w:sz w:val="24"/>
        </w:rPr>
      </w:pPr>
      <w:r>
        <w:rPr>
          <w:sz w:val="24"/>
        </w:rPr>
        <w:t xml:space="preserve">Attach </w:t>
      </w:r>
      <w:proofErr w:type="spellStart"/>
      <w:r>
        <w:rPr>
          <w:sz w:val="24"/>
        </w:rPr>
        <w:t>Tygon</w:t>
      </w:r>
      <w:proofErr w:type="spellEnd"/>
      <w:r>
        <w:rPr>
          <w:sz w:val="24"/>
        </w:rPr>
        <w:t xml:space="preserve"> tubing to the “liquid</w:t>
      </w:r>
      <w:r>
        <w:rPr>
          <w:b/>
          <w:sz w:val="24"/>
        </w:rPr>
        <w:t xml:space="preserve">” </w:t>
      </w:r>
      <w:r>
        <w:rPr>
          <w:sz w:val="24"/>
        </w:rPr>
        <w:t>nitrogen valve on the tank, if</w:t>
      </w:r>
      <w:r>
        <w:rPr>
          <w:spacing w:val="-22"/>
          <w:sz w:val="24"/>
        </w:rPr>
        <w:t xml:space="preserve"> </w:t>
      </w:r>
      <w:r>
        <w:rPr>
          <w:sz w:val="24"/>
        </w:rPr>
        <w:t>necessary.</w:t>
      </w:r>
    </w:p>
    <w:p w14:paraId="259C427E" w14:textId="77777777" w:rsidR="0034788F" w:rsidRDefault="0034788F">
      <w:pPr>
        <w:pStyle w:val="BodyText"/>
        <w:spacing w:before="10"/>
        <w:rPr>
          <w:sz w:val="27"/>
        </w:rPr>
      </w:pPr>
    </w:p>
    <w:p w14:paraId="76AF9730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1"/>
        <w:ind w:hanging="433"/>
        <w:rPr>
          <w:sz w:val="24"/>
        </w:rPr>
      </w:pPr>
      <w:r>
        <w:rPr>
          <w:sz w:val="24"/>
        </w:rPr>
        <w:t>Filling the</w:t>
      </w:r>
      <w:r>
        <w:rPr>
          <w:spacing w:val="-4"/>
          <w:sz w:val="24"/>
        </w:rPr>
        <w:t xml:space="preserve"> </w:t>
      </w:r>
      <w:r>
        <w:rPr>
          <w:sz w:val="24"/>
        </w:rPr>
        <w:t>NMR.</w:t>
      </w:r>
    </w:p>
    <w:p w14:paraId="49480E37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Remove the small line cap on the top left of the NMR to expose the filling</w:t>
      </w:r>
      <w:r>
        <w:rPr>
          <w:spacing w:val="-20"/>
          <w:sz w:val="24"/>
        </w:rPr>
        <w:t xml:space="preserve"> </w:t>
      </w:r>
      <w:r>
        <w:rPr>
          <w:sz w:val="24"/>
        </w:rPr>
        <w:t>tube.</w:t>
      </w:r>
    </w:p>
    <w:p w14:paraId="6C561E88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left="1444" w:right="586" w:hanging="504"/>
        <w:rPr>
          <w:sz w:val="24"/>
        </w:rPr>
      </w:pPr>
      <w:r>
        <w:rPr>
          <w:sz w:val="24"/>
        </w:rPr>
        <w:t>Remove the heat sink cap on the top right of the NMR to expose the</w:t>
      </w:r>
      <w:r>
        <w:rPr>
          <w:spacing w:val="-37"/>
          <w:sz w:val="24"/>
        </w:rPr>
        <w:t xml:space="preserve"> </w:t>
      </w:r>
      <w:r>
        <w:rPr>
          <w:sz w:val="24"/>
        </w:rPr>
        <w:t>nitrogen vent.</w:t>
      </w:r>
    </w:p>
    <w:p w14:paraId="3EDE3D58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0" w:line="259" w:lineRule="auto"/>
        <w:ind w:left="1444" w:right="99" w:hanging="504"/>
        <w:rPr>
          <w:sz w:val="24"/>
        </w:rPr>
      </w:pPr>
      <w:r>
        <w:rPr>
          <w:sz w:val="24"/>
        </w:rPr>
        <w:t>Vent the liquid nitrogen tank by opening the liquid valve slightly to allow some</w:t>
      </w:r>
      <w:r>
        <w:rPr>
          <w:spacing w:val="-35"/>
          <w:sz w:val="24"/>
        </w:rPr>
        <w:t xml:space="preserve"> </w:t>
      </w:r>
      <w:r>
        <w:rPr>
          <w:sz w:val="24"/>
        </w:rPr>
        <w:t>gas to escape.</w:t>
      </w:r>
    </w:p>
    <w:p w14:paraId="6EE42F35" w14:textId="77777777" w:rsidR="0034788F" w:rsidRDefault="0034788F">
      <w:pPr>
        <w:pStyle w:val="BodyText"/>
        <w:spacing w:before="10"/>
        <w:rPr>
          <w:sz w:val="25"/>
        </w:rPr>
      </w:pPr>
    </w:p>
    <w:p w14:paraId="42F40714" w14:textId="77777777" w:rsidR="0034788F" w:rsidRDefault="00006327">
      <w:pPr>
        <w:spacing w:before="1" w:line="256" w:lineRule="auto"/>
        <w:ind w:left="1444" w:right="167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Venting prior to filling is necessary to prevent other gasses from ente</w:t>
      </w:r>
      <w:r>
        <w:rPr>
          <w:i/>
          <w:sz w:val="24"/>
        </w:rPr>
        <w:t>ring the NMR in excessive amounts.</w:t>
      </w:r>
    </w:p>
    <w:p w14:paraId="26C069CD" w14:textId="77777777" w:rsidR="0034788F" w:rsidRDefault="0034788F">
      <w:pPr>
        <w:pStyle w:val="BodyText"/>
        <w:spacing w:before="4"/>
        <w:rPr>
          <w:i/>
          <w:sz w:val="26"/>
        </w:rPr>
      </w:pPr>
    </w:p>
    <w:p w14:paraId="3EA7A7A7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0"/>
        <w:rPr>
          <w:sz w:val="24"/>
        </w:rPr>
      </w:pPr>
      <w:r>
        <w:rPr>
          <w:sz w:val="24"/>
        </w:rPr>
        <w:t xml:space="preserve">Attach the </w:t>
      </w:r>
      <w:proofErr w:type="spellStart"/>
      <w:r>
        <w:rPr>
          <w:sz w:val="24"/>
        </w:rPr>
        <w:t>Tygon</w:t>
      </w:r>
      <w:proofErr w:type="spellEnd"/>
      <w:r>
        <w:rPr>
          <w:sz w:val="24"/>
        </w:rPr>
        <w:t xml:space="preserve"> tubing to the inlet tube on the NMR with valve slightly</w:t>
      </w:r>
      <w:r>
        <w:rPr>
          <w:spacing w:val="-19"/>
          <w:sz w:val="24"/>
        </w:rPr>
        <w:t xml:space="preserve"> </w:t>
      </w:r>
      <w:r>
        <w:rPr>
          <w:sz w:val="24"/>
        </w:rPr>
        <w:t>open.</w:t>
      </w:r>
    </w:p>
    <w:p w14:paraId="40D784C4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Open the valve ½ turn</w:t>
      </w:r>
      <w:r>
        <w:rPr>
          <w:spacing w:val="-4"/>
          <w:sz w:val="24"/>
        </w:rPr>
        <w:t xml:space="preserve"> </w:t>
      </w:r>
      <w:r>
        <w:rPr>
          <w:sz w:val="24"/>
        </w:rPr>
        <w:t>more.</w:t>
      </w:r>
    </w:p>
    <w:p w14:paraId="270D178A" w14:textId="77777777" w:rsidR="0034788F" w:rsidRDefault="00006327">
      <w:pPr>
        <w:pStyle w:val="ListParagraph"/>
        <w:numPr>
          <w:ilvl w:val="3"/>
          <w:numId w:val="1"/>
        </w:numPr>
        <w:tabs>
          <w:tab w:val="left" w:pos="2095"/>
        </w:tabs>
        <w:spacing w:before="21"/>
        <w:ind w:left="2094"/>
        <w:rPr>
          <w:sz w:val="24"/>
        </w:rPr>
      </w:pPr>
      <w:r>
        <w:rPr>
          <w:sz w:val="24"/>
        </w:rPr>
        <w:t>Gaseous nitrogen should be exiting the vent tube on the right of the</w:t>
      </w:r>
      <w:r>
        <w:rPr>
          <w:spacing w:val="-24"/>
          <w:sz w:val="24"/>
        </w:rPr>
        <w:t xml:space="preserve"> </w:t>
      </w:r>
      <w:r>
        <w:rPr>
          <w:sz w:val="24"/>
        </w:rPr>
        <w:t>NMR.</w:t>
      </w:r>
    </w:p>
    <w:p w14:paraId="3C4CD5C9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left="1444" w:right="733" w:hanging="504"/>
        <w:rPr>
          <w:sz w:val="24"/>
        </w:rPr>
      </w:pPr>
      <w:r>
        <w:rPr>
          <w:sz w:val="24"/>
        </w:rPr>
        <w:t xml:space="preserve">Lift the </w:t>
      </w:r>
      <w:proofErr w:type="spellStart"/>
      <w:r>
        <w:rPr>
          <w:sz w:val="24"/>
        </w:rPr>
        <w:t>Tygon</w:t>
      </w:r>
      <w:proofErr w:type="spellEnd"/>
      <w:r>
        <w:rPr>
          <w:sz w:val="24"/>
        </w:rPr>
        <w:t xml:space="preserve"> tubing between the tank and the NMR to prevent kinks in the </w:t>
      </w:r>
      <w:proofErr w:type="spellStart"/>
      <w:r>
        <w:rPr>
          <w:sz w:val="24"/>
        </w:rPr>
        <w:t>Tygon</w:t>
      </w:r>
      <w:proofErr w:type="spellEnd"/>
      <w:r>
        <w:rPr>
          <w:sz w:val="24"/>
        </w:rPr>
        <w:t>.</w:t>
      </w:r>
    </w:p>
    <w:p w14:paraId="6AB252E3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1"/>
        <w:rPr>
          <w:sz w:val="24"/>
        </w:rPr>
      </w:pPr>
      <w:r>
        <w:rPr>
          <w:sz w:val="24"/>
        </w:rPr>
        <w:t>While lifting the tubing open the liquid valve slowly on the liquid nitrogen</w:t>
      </w:r>
      <w:r>
        <w:rPr>
          <w:spacing w:val="-24"/>
          <w:sz w:val="24"/>
        </w:rPr>
        <w:t xml:space="preserve"> </w:t>
      </w:r>
      <w:r>
        <w:rPr>
          <w:sz w:val="24"/>
        </w:rPr>
        <w:t>tank.</w:t>
      </w:r>
    </w:p>
    <w:p w14:paraId="5622CA9F" w14:textId="77777777" w:rsidR="0034788F" w:rsidRDefault="0034788F">
      <w:pPr>
        <w:pStyle w:val="BodyText"/>
        <w:spacing w:before="8"/>
        <w:rPr>
          <w:sz w:val="27"/>
        </w:rPr>
      </w:pPr>
    </w:p>
    <w:p w14:paraId="0FC40EC8" w14:textId="77777777" w:rsidR="0034788F" w:rsidRDefault="00006327">
      <w:pPr>
        <w:spacing w:line="259" w:lineRule="auto"/>
        <w:ind w:left="1444" w:right="627"/>
        <w:rPr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>Do not open the valve too much until the tube is completely solid or the tubing will</w:t>
      </w:r>
      <w:r>
        <w:rPr>
          <w:i/>
          <w:sz w:val="24"/>
        </w:rPr>
        <w:t xml:space="preserve"> pop off of the NMR.</w:t>
      </w:r>
    </w:p>
    <w:p w14:paraId="6F77BA0A" w14:textId="77777777" w:rsidR="0034788F" w:rsidRDefault="0034788F">
      <w:pPr>
        <w:pStyle w:val="BodyText"/>
        <w:spacing w:before="11"/>
        <w:rPr>
          <w:i/>
          <w:sz w:val="25"/>
        </w:rPr>
      </w:pPr>
    </w:p>
    <w:p w14:paraId="5F28F1FD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0" w:line="259" w:lineRule="auto"/>
        <w:ind w:left="1444" w:right="783" w:hanging="504"/>
        <w:rPr>
          <w:sz w:val="24"/>
        </w:rPr>
      </w:pPr>
      <w:r>
        <w:rPr>
          <w:sz w:val="24"/>
        </w:rPr>
        <w:t xml:space="preserve">When the </w:t>
      </w:r>
      <w:proofErr w:type="spellStart"/>
      <w:r>
        <w:rPr>
          <w:sz w:val="24"/>
        </w:rPr>
        <w:t>Tygon</w:t>
      </w:r>
      <w:proofErr w:type="spellEnd"/>
      <w:r>
        <w:rPr>
          <w:sz w:val="24"/>
        </w:rPr>
        <w:t xml:space="preserve"> tube is solid open the tank valve for a steady flow of</w:t>
      </w:r>
      <w:r>
        <w:rPr>
          <w:spacing w:val="-36"/>
          <w:sz w:val="24"/>
        </w:rPr>
        <w:t xml:space="preserve"> </w:t>
      </w:r>
      <w:r>
        <w:rPr>
          <w:sz w:val="24"/>
        </w:rPr>
        <w:t>liquid nitrogen to the</w:t>
      </w:r>
      <w:r>
        <w:rPr>
          <w:spacing w:val="-4"/>
          <w:sz w:val="24"/>
        </w:rPr>
        <w:t xml:space="preserve"> </w:t>
      </w:r>
      <w:r>
        <w:rPr>
          <w:sz w:val="24"/>
        </w:rPr>
        <w:t>NMR.</w:t>
      </w:r>
    </w:p>
    <w:p w14:paraId="40D86787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1"/>
        <w:rPr>
          <w:sz w:val="24"/>
        </w:rPr>
      </w:pPr>
      <w:r>
        <w:rPr>
          <w:sz w:val="24"/>
        </w:rPr>
        <w:t>Monitor the percent fill of the NMR on the computer until the NMR is 100%</w:t>
      </w:r>
      <w:r>
        <w:rPr>
          <w:spacing w:val="-26"/>
          <w:sz w:val="24"/>
        </w:rPr>
        <w:t xml:space="preserve"> </w:t>
      </w:r>
      <w:r>
        <w:rPr>
          <w:sz w:val="24"/>
        </w:rPr>
        <w:t>full.</w:t>
      </w:r>
    </w:p>
    <w:p w14:paraId="4908801B" w14:textId="77777777" w:rsidR="0034788F" w:rsidRDefault="0034788F">
      <w:pPr>
        <w:pStyle w:val="BodyText"/>
        <w:spacing w:before="8"/>
        <w:rPr>
          <w:sz w:val="27"/>
        </w:rPr>
      </w:pPr>
    </w:p>
    <w:p w14:paraId="66277262" w14:textId="77777777" w:rsidR="0034788F" w:rsidRDefault="00006327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Finishing</w:t>
      </w:r>
    </w:p>
    <w:p w14:paraId="125C0CFF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When the NMR is 100% full close the liquid ni</w:t>
      </w:r>
      <w:r>
        <w:rPr>
          <w:sz w:val="24"/>
        </w:rPr>
        <w:t>trogen tank</w:t>
      </w:r>
      <w:r>
        <w:rPr>
          <w:spacing w:val="-9"/>
          <w:sz w:val="24"/>
        </w:rPr>
        <w:t xml:space="preserve"> </w:t>
      </w:r>
      <w:r>
        <w:rPr>
          <w:sz w:val="24"/>
        </w:rPr>
        <w:t>valve.</w:t>
      </w:r>
    </w:p>
    <w:p w14:paraId="706B3B9F" w14:textId="77777777" w:rsidR="0034788F" w:rsidRDefault="0034788F">
      <w:pPr>
        <w:rPr>
          <w:sz w:val="24"/>
        </w:rPr>
        <w:sectPr w:rsidR="0034788F">
          <w:pgSz w:w="12240" w:h="15840"/>
          <w:pgMar w:top="2560" w:right="1340" w:bottom="280" w:left="1220" w:header="720" w:footer="0" w:gutter="0"/>
          <w:cols w:space="720"/>
        </w:sectPr>
      </w:pPr>
    </w:p>
    <w:p w14:paraId="5CDB2A50" w14:textId="77777777" w:rsidR="0034788F" w:rsidRDefault="0034788F">
      <w:pPr>
        <w:pStyle w:val="BodyText"/>
        <w:spacing w:before="9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34788F" w14:paraId="2B8B335C" w14:textId="77777777">
        <w:trPr>
          <w:trHeight w:val="268"/>
        </w:trPr>
        <w:tc>
          <w:tcPr>
            <w:tcW w:w="3118" w:type="dxa"/>
          </w:tcPr>
          <w:p w14:paraId="5EF31A19" w14:textId="77777777" w:rsidR="0034788F" w:rsidRDefault="00006327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2F3D2586" w14:textId="77777777" w:rsidR="0034788F" w:rsidRDefault="00006327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57D5437F" w14:textId="77777777" w:rsidR="0034788F" w:rsidRDefault="00006327">
            <w:pPr>
              <w:pStyle w:val="TableParagraph"/>
            </w:pPr>
            <w:r>
              <w:t>Effective Date: 05/01/2020</w:t>
            </w:r>
          </w:p>
        </w:tc>
      </w:tr>
    </w:tbl>
    <w:p w14:paraId="163E0A32" w14:textId="77777777" w:rsidR="0034788F" w:rsidRDefault="0034788F">
      <w:pPr>
        <w:pStyle w:val="BodyText"/>
        <w:spacing w:before="6"/>
        <w:rPr>
          <w:sz w:val="17"/>
        </w:rPr>
      </w:pPr>
    </w:p>
    <w:p w14:paraId="6519D55C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52"/>
        <w:rPr>
          <w:sz w:val="24"/>
        </w:rPr>
      </w:pPr>
      <w:r>
        <w:rPr>
          <w:sz w:val="24"/>
        </w:rPr>
        <w:t xml:space="preserve">Allow the </w:t>
      </w:r>
      <w:proofErr w:type="spellStart"/>
      <w:r>
        <w:rPr>
          <w:sz w:val="24"/>
        </w:rPr>
        <w:t>Tygon</w:t>
      </w:r>
      <w:proofErr w:type="spellEnd"/>
      <w:r>
        <w:rPr>
          <w:sz w:val="24"/>
        </w:rPr>
        <w:t xml:space="preserve"> tubing to thaw for 15-20</w:t>
      </w:r>
      <w:r>
        <w:rPr>
          <w:spacing w:val="-7"/>
          <w:sz w:val="24"/>
        </w:rPr>
        <w:t xml:space="preserve"> </w:t>
      </w:r>
      <w:r>
        <w:rPr>
          <w:sz w:val="24"/>
        </w:rPr>
        <w:t>minutes.</w:t>
      </w:r>
    </w:p>
    <w:p w14:paraId="2B1B2947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 xml:space="preserve">Remove the thawed </w:t>
      </w:r>
      <w:proofErr w:type="spellStart"/>
      <w:r>
        <w:rPr>
          <w:sz w:val="24"/>
        </w:rPr>
        <w:t>Tygon</w:t>
      </w:r>
      <w:proofErr w:type="spellEnd"/>
      <w:r>
        <w:rPr>
          <w:sz w:val="24"/>
        </w:rPr>
        <w:t xml:space="preserve"> from the</w:t>
      </w:r>
      <w:r>
        <w:rPr>
          <w:spacing w:val="-5"/>
          <w:sz w:val="24"/>
        </w:rPr>
        <w:t xml:space="preserve"> </w:t>
      </w:r>
      <w:r>
        <w:rPr>
          <w:sz w:val="24"/>
        </w:rPr>
        <w:t>NMR.</w:t>
      </w:r>
    </w:p>
    <w:p w14:paraId="4C0B5020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Replace the inlet cap on the</w:t>
      </w:r>
      <w:r>
        <w:rPr>
          <w:spacing w:val="-5"/>
          <w:sz w:val="24"/>
        </w:rPr>
        <w:t xml:space="preserve"> </w:t>
      </w:r>
      <w:r>
        <w:rPr>
          <w:sz w:val="24"/>
        </w:rPr>
        <w:t>NMR.</w:t>
      </w:r>
    </w:p>
    <w:p w14:paraId="690DB277" w14:textId="77777777" w:rsidR="0034788F" w:rsidRDefault="00006327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Check the O-rings on the inside of the heatsink cap and replace if</w:t>
      </w:r>
      <w:r>
        <w:rPr>
          <w:spacing w:val="-23"/>
          <w:sz w:val="24"/>
        </w:rPr>
        <w:t xml:space="preserve"> </w:t>
      </w:r>
      <w:r>
        <w:rPr>
          <w:sz w:val="24"/>
        </w:rPr>
        <w:t>necessary.</w:t>
      </w:r>
    </w:p>
    <w:p w14:paraId="4D846D13" w14:textId="77777777" w:rsidR="0034788F" w:rsidRDefault="00006327">
      <w:pPr>
        <w:pStyle w:val="ListParagraph"/>
        <w:numPr>
          <w:ilvl w:val="3"/>
          <w:numId w:val="1"/>
        </w:numPr>
        <w:tabs>
          <w:tab w:val="left" w:pos="2095"/>
        </w:tabs>
        <w:ind w:left="2094"/>
        <w:rPr>
          <w:sz w:val="24"/>
        </w:rPr>
      </w:pPr>
      <w:r>
        <w:rPr>
          <w:sz w:val="24"/>
        </w:rPr>
        <w:t>Replace the heat sink on the</w:t>
      </w:r>
      <w:r>
        <w:rPr>
          <w:spacing w:val="-7"/>
          <w:sz w:val="24"/>
        </w:rPr>
        <w:t xml:space="preserve"> </w:t>
      </w:r>
      <w:r>
        <w:rPr>
          <w:sz w:val="24"/>
        </w:rPr>
        <w:t>NMR.</w:t>
      </w:r>
    </w:p>
    <w:p w14:paraId="6C5956AE" w14:textId="77777777" w:rsidR="0034788F" w:rsidRDefault="00006327">
      <w:pPr>
        <w:pStyle w:val="ListParagraph"/>
        <w:numPr>
          <w:ilvl w:val="2"/>
          <w:numId w:val="1"/>
        </w:numPr>
        <w:tabs>
          <w:tab w:val="left" w:pos="2059"/>
        </w:tabs>
        <w:spacing w:before="22"/>
        <w:ind w:left="2058"/>
        <w:rPr>
          <w:sz w:val="24"/>
        </w:rPr>
      </w:pPr>
      <w:r>
        <w:rPr>
          <w:sz w:val="24"/>
        </w:rPr>
        <w:t>Close the program windows on the</w:t>
      </w:r>
      <w:r>
        <w:rPr>
          <w:spacing w:val="-6"/>
          <w:sz w:val="24"/>
        </w:rPr>
        <w:t xml:space="preserve"> </w:t>
      </w:r>
      <w:r>
        <w:rPr>
          <w:sz w:val="24"/>
        </w:rPr>
        <w:t>computer.</w:t>
      </w:r>
    </w:p>
    <w:sectPr w:rsidR="0034788F">
      <w:pgSz w:w="12240" w:h="15840"/>
      <w:pgMar w:top="2560" w:right="13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FF90" w14:textId="77777777" w:rsidR="00006327" w:rsidRDefault="00006327">
      <w:r>
        <w:separator/>
      </w:r>
    </w:p>
  </w:endnote>
  <w:endnote w:type="continuationSeparator" w:id="0">
    <w:p w14:paraId="142FA66C" w14:textId="77777777" w:rsidR="00006327" w:rsidRDefault="0000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036F" w14:textId="77777777" w:rsidR="00006327" w:rsidRDefault="00006327">
      <w:r>
        <w:separator/>
      </w:r>
    </w:p>
  </w:footnote>
  <w:footnote w:type="continuationSeparator" w:id="0">
    <w:p w14:paraId="11D55E84" w14:textId="77777777" w:rsidR="00006327" w:rsidRDefault="0000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6B3F" w14:textId="32E80AF5" w:rsidR="0034788F" w:rsidRDefault="00006327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491328" behindDoc="1" locked="0" layoutInCell="1" allowOverlap="1" wp14:anchorId="14878ADE" wp14:editId="11A5423C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7228">
      <w:rPr>
        <w:noProof/>
      </w:rPr>
      <mc:AlternateContent>
        <mc:Choice Requires="wpg">
          <w:drawing>
            <wp:anchor distT="0" distB="0" distL="114300" distR="114300" simplePos="0" relativeHeight="251492352" behindDoc="1" locked="0" layoutInCell="1" allowOverlap="1" wp14:anchorId="73A2A6A1" wp14:editId="0BEAB65E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8A6704" id="Group 5" o:spid="_x0000_s1026" alt="&quot;&quot;" style="position:absolute;margin-left:1in;margin-top:87pt;width:468.1pt;height:41.3pt;z-index:-251824128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407228">
      <w:rPr>
        <w:noProof/>
      </w:rPr>
      <mc:AlternateContent>
        <mc:Choice Requires="wps">
          <w:drawing>
            <wp:anchor distT="0" distB="0" distL="114300" distR="114300" simplePos="0" relativeHeight="251493376" behindDoc="1" locked="0" layoutInCell="1" allowOverlap="1" wp14:anchorId="41DF66AC" wp14:editId="4662DAF6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CDFCB" w14:textId="77777777" w:rsidR="0034788F" w:rsidRDefault="00006327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F66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4EACDFCB" w14:textId="77777777" w:rsidR="0034788F" w:rsidRDefault="00006327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228"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3272BBD0" wp14:editId="46169AF6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3C0E5" w14:textId="77777777" w:rsidR="0034788F" w:rsidRDefault="0000632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09ABEA5C" w14:textId="77777777" w:rsidR="0034788F" w:rsidRDefault="00006327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2BBD0" id="Text Box 3" o:spid="_x0000_s1027" type="#_x0000_t202" style="position:absolute;margin-left:310.45pt;margin-top:88.55pt;width:47.65pt;height:39.9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2F23C0E5" w14:textId="77777777" w:rsidR="0034788F" w:rsidRDefault="0000632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09ABEA5C" w14:textId="77777777" w:rsidR="0034788F" w:rsidRDefault="00006327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228">
      <w:rPr>
        <w:noProof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769BE08B" wp14:editId="76F9BC4A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05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34523" w14:textId="77777777" w:rsidR="0034788F" w:rsidRDefault="00006327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CSP-0009</w:t>
                          </w:r>
                        </w:p>
                        <w:p w14:paraId="501040EE" w14:textId="77777777" w:rsidR="0034788F" w:rsidRDefault="00006327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1A97D5FC" w14:textId="77777777" w:rsidR="0034788F" w:rsidRDefault="00006327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BE08B" id="Text Box 2" o:spid="_x0000_s1028" type="#_x0000_t202" style="position:absolute;margin-left:370.85pt;margin-top:88.55pt;width:44.65pt;height:39.9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" filled="f" stroked="f">
              <v:textbox inset="0,0,0,0">
                <w:txbxContent>
                  <w:p w14:paraId="7CD34523" w14:textId="77777777" w:rsidR="0034788F" w:rsidRDefault="00006327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CSP-0009</w:t>
                    </w:r>
                  </w:p>
                  <w:p w14:paraId="501040EE" w14:textId="77777777" w:rsidR="0034788F" w:rsidRDefault="00006327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1A97D5FC" w14:textId="77777777" w:rsidR="0034788F" w:rsidRDefault="00006327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228">
      <w:rPr>
        <w:noProof/>
      </w:rPr>
      <mc:AlternateContent>
        <mc:Choice Requires="wps">
          <w:drawing>
            <wp:anchor distT="0" distB="0" distL="114300" distR="114300" simplePos="0" relativeHeight="251496448" behindDoc="1" locked="0" layoutInCell="1" allowOverlap="1" wp14:anchorId="5502275C" wp14:editId="2A3DEEC2">
              <wp:simplePos x="0" y="0"/>
              <wp:positionH relativeFrom="page">
                <wp:posOffset>1964055</wp:posOffset>
              </wp:positionH>
              <wp:positionV relativeFrom="page">
                <wp:posOffset>1282065</wp:posOffset>
              </wp:positionV>
              <wp:extent cx="87630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72487" w14:textId="77777777" w:rsidR="0034788F" w:rsidRDefault="00006327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NMR Filling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2275C" id="Text Box 1" o:spid="_x0000_s1029" type="#_x0000_t202" style="position:absolute;margin-left:154.65pt;margin-top:100.95pt;width:69pt;height:16.0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" filled="f" stroked="f">
              <v:textbox inset="0,0,0,0">
                <w:txbxContent>
                  <w:p w14:paraId="62472487" w14:textId="77777777" w:rsidR="0034788F" w:rsidRDefault="00006327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NMR Filling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3226"/>
    <w:multiLevelType w:val="multilevel"/>
    <w:tmpl w:val="60FC0812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54" w:hanging="6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948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2100" w:hanging="7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363" w:hanging="7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26" w:hanging="7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890" w:hanging="7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53" w:hanging="7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8F"/>
    <w:rsid w:val="00006327"/>
    <w:rsid w:val="0034788F"/>
    <w:rsid w:val="004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5E837"/>
  <w15:docId w15:val="{418118B3-22D5-440C-B3FA-5DB7C691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2" w:hanging="615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2023-07-05T21:16:00Z</dcterms:created>
  <dcterms:modified xsi:type="dcterms:W3CDTF">2023-07-05T21:17:00Z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