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1B" w:rsidRDefault="00BC3646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>
        <w:rPr>
          <w:b/>
          <w:noProof/>
        </w:rPr>
        <w:drawing>
          <wp:inline distT="0" distB="0" distL="0" distR="0">
            <wp:extent cx="1657350" cy="400050"/>
            <wp:effectExtent l="0" t="0" r="0" b="0"/>
            <wp:docPr id="1" name="Picture 1" descr="C:\Users\User\AppData\Local\Temp\Temp1_coe_staffwdwordmark.zip\CollegeEducation-Word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User\AppData\Local\Temp\Temp1_coe_staffwdwordmark.zip\CollegeEducation-Wordmark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1992" cy="40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1B" w:rsidRDefault="00BC3646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DOMAIN 3:  INSTRUCTION</w:t>
      </w:r>
    </w:p>
    <w:p w:rsidR="0064051B" w:rsidRDefault="00BC364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Charlotte Danielson Framework for Teaching</w:t>
      </w:r>
    </w:p>
    <w:p w:rsidR="0064051B" w:rsidRDefault="00BC3646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Observation Form</w:t>
      </w:r>
    </w:p>
    <w:p w:rsidR="0064051B" w:rsidRDefault="0064051B">
      <w:pPr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4051B" w:rsidRDefault="00BC364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Candidate: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1703201724"/>
          <w:placeholder>
            <w:docPart w:val="DefaultPlaceholder_1081868574"/>
          </w:placeholder>
        </w:sdtPr>
        <w:sdtEndPr/>
        <w:sdtContent>
          <w:r>
            <w:rPr>
              <w:rFonts w:ascii="Times New Roman" w:eastAsia="Times New Roman" w:hAnsi="Times New Roman" w:cs="Times New Roman"/>
              <w:sz w:val="16"/>
              <w:szCs w:val="16"/>
            </w:rPr>
            <w:t xml:space="preserve"> 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Date:    Evaluator:  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1895493166"/>
          <w:placeholder>
            <w:docPart w:val="DefaultPlaceholder_1081868574"/>
          </w:placeholder>
          <w:showingPlcHdr/>
        </w:sdtPr>
        <w:sdtEndPr/>
        <w:sdtContent>
          <w:r w:rsidR="00A65B40">
            <w:rPr>
              <w:rStyle w:val="PlaceholderText1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</w:p>
    <w:p w:rsidR="0064051B" w:rsidRDefault="00BC3646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Pre-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Intern :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11822810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  Intern: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72187050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A65B40">
            <w:rPr>
              <w:rFonts w:ascii="MS Mincho" w:eastAsia="MS Mincho" w:hAnsi="MS Mincho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 Informal: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86363165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Yu Gothic UI" w:eastAsia="MS Gothic" w:hAnsi="Yu Gothic UI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Formal: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32861121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16"/>
              <w:szCs w:val="16"/>
            </w:rPr>
            <w:t>☐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  Observation #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331188585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ceholderText1"/>
            </w:rPr>
            <w:t>Click here to enter text.</w:t>
          </w:r>
        </w:sdtContent>
      </w:sdt>
    </w:p>
    <w:p w:rsidR="0064051B" w:rsidRDefault="00BC3646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Grade Level(s): 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743411886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ceholderText1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Content Area(s):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440454840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ceholderText1"/>
            </w:rPr>
            <w:t>Click here to enter text.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 xml:space="preserve">  School:  </w:t>
      </w:r>
      <w:sdt>
        <w:sdtPr>
          <w:rPr>
            <w:rFonts w:ascii="Times New Roman" w:eastAsia="Times New Roman" w:hAnsi="Times New Roman" w:cs="Times New Roman"/>
            <w:sz w:val="16"/>
            <w:szCs w:val="16"/>
          </w:rPr>
          <w:id w:val="-258607119"/>
          <w:placeholder>
            <w:docPart w:val="DefaultPlaceholder_1081868574"/>
          </w:placeholder>
          <w:showingPlcHdr/>
        </w:sdtPr>
        <w:sdtEndPr/>
        <w:sdtContent>
          <w:r>
            <w:rPr>
              <w:rStyle w:val="PlaceholderText1"/>
            </w:rPr>
            <w:t>Click here to enter text.</w:t>
          </w:r>
        </w:sdtContent>
      </w:sdt>
    </w:p>
    <w:p w:rsidR="0064051B" w:rsidRDefault="0064051B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3201"/>
        <w:gridCol w:w="30"/>
        <w:gridCol w:w="3195"/>
        <w:gridCol w:w="3218"/>
        <w:gridCol w:w="30"/>
        <w:gridCol w:w="1539"/>
        <w:gridCol w:w="1212"/>
        <w:gridCol w:w="581"/>
        <w:gridCol w:w="892"/>
        <w:gridCol w:w="492"/>
      </w:tblGrid>
      <w:tr w:rsidR="0064051B">
        <w:tc>
          <w:tcPr>
            <w:tcW w:w="11213" w:type="dxa"/>
            <w:gridSpan w:val="6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3a Communicating with Students                         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50512189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8346737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96296091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64051B">
        <w:tc>
          <w:tcPr>
            <w:tcW w:w="3231" w:type="dxa"/>
            <w:gridSpan w:val="2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195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18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3 Proficient</w:t>
            </w:r>
          </w:p>
        </w:tc>
        <w:tc>
          <w:tcPr>
            <w:tcW w:w="4746" w:type="dxa"/>
            <w:gridSpan w:val="6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64051B">
        <w:tc>
          <w:tcPr>
            <w:tcW w:w="3231" w:type="dxa"/>
            <w:gridSpan w:val="2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46709796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At no time during the lesson does the teacher convey to the students what they will be learning.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728816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indicate through body language or questions that they do not understand the content being presented.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74059247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makes serious content errors that will affect students’ understanding of the lesson.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59815356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indicate through their questions that they are confused about the learning task.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20393901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teacher’s communications include errors of vocabulary or usage or imprecise use of vocabulary language.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21456937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vocabulary is inappropriate to the age or culture of the students. </w:t>
            </w:r>
          </w:p>
        </w:tc>
        <w:tc>
          <w:tcPr>
            <w:tcW w:w="3195" w:type="dxa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189787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provides little elaboration or explanation about what the students will be learning.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9111985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explanation of the content consists of a monologue, with minimal participation or intellectual engagement by students.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2190777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makes no serious content errors but may make minor ones.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77599107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explanations of content are purely procedural, with no indication of how students can think strategically.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0594741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must clarify the learning task so that students can complete it.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7076865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vocabulary and usage are correct but unimaginative.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51569025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When the teacher attempts to explain academic vocabulary, it is only partially successful.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6104372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teacher’s vocabulary is too advanced, or too juvenile, for students.</w:t>
            </w:r>
          </w:p>
        </w:tc>
        <w:tc>
          <w:tcPr>
            <w:tcW w:w="3218" w:type="dxa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0364559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states clearly, at some point during the lesson, what the students will be learning.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8607276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explanation of content is clear and invites student participation and thinking.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8342715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makes no content errors.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5004607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describes specific strategies students might use, inviting students to interpret them in the context of what they are learning.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8914636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engage with the learning task, indicating that they understand what they are to do.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90141205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If appropriate, the teacher models the process to be followed in the task.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8748153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teacher’s vocabulary and usage are correct and entirely suited to the lesson, including, where appropriate, explanations of academic language.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4649146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teacher’s vocabulary is appropriate to students’ ages and levels of development.</w:t>
            </w:r>
          </w:p>
        </w:tc>
        <w:tc>
          <w:tcPr>
            <w:tcW w:w="4746" w:type="dxa"/>
            <w:gridSpan w:val="6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4730616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If asked, students are able to explain what they are learning and where it fits into the larger curriculum content.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131891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Teacher explains content clearly and imaginatively, using metaphors and analogies to bring content to life.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33145087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points out possible areas for misunderstanding.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0970942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invites students to explain the content to the class or to classmates.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307658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suggest other strategies they might use in approaching a challenge or analysis.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3348877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uses rich language, offering brief vocabulary lessons where appropriate, both for general vocabulary and the discipline.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003777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use academic language correctly.</w:t>
            </w:r>
          </w:p>
        </w:tc>
      </w:tr>
      <w:tr w:rsidR="0064051B">
        <w:trPr>
          <w:trHeight w:val="620"/>
        </w:trPr>
        <w:tc>
          <w:tcPr>
            <w:tcW w:w="6426" w:type="dxa"/>
            <w:gridSpan w:val="3"/>
            <w:tcBorders>
              <w:right w:val="nil"/>
            </w:tcBorders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026291865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64" w:type="dxa"/>
            <w:gridSpan w:val="7"/>
            <w:tcBorders>
              <w:left w:val="nil"/>
            </w:tcBorders>
          </w:tcPr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051B">
        <w:tc>
          <w:tcPr>
            <w:tcW w:w="11213" w:type="dxa"/>
            <w:gridSpan w:val="6"/>
          </w:tcPr>
          <w:p w:rsidR="0064051B" w:rsidRDefault="00BC364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3b Questioning and Discussion Techniques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id w:val="-199517295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Unsatisfactory</w:t>
            </w:r>
          </w:p>
        </w:tc>
        <w:tc>
          <w:tcPr>
            <w:tcW w:w="581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id w:val="2440757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Basic</w:t>
            </w:r>
          </w:p>
        </w:tc>
        <w:tc>
          <w:tcPr>
            <w:tcW w:w="89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sz w:val="16"/>
                  <w:szCs w:val="16"/>
                </w:rPr>
                <w:id w:val="15454159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Proficient</w:t>
            </w:r>
          </w:p>
        </w:tc>
        <w:tc>
          <w:tcPr>
            <w:tcW w:w="492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N/A</w:t>
            </w:r>
          </w:p>
        </w:tc>
      </w:tr>
      <w:tr w:rsidR="0064051B">
        <w:tc>
          <w:tcPr>
            <w:tcW w:w="3201" w:type="dxa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225" w:type="dxa"/>
            <w:gridSpan w:val="2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48" w:type="dxa"/>
            <w:gridSpan w:val="2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716" w:type="dxa"/>
            <w:gridSpan w:val="5"/>
          </w:tcPr>
          <w:p w:rsidR="0064051B" w:rsidRDefault="00BC364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64051B">
        <w:tc>
          <w:tcPr>
            <w:tcW w:w="3201" w:type="dxa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9589526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Questions are rapid-fire and convergent, with a single correct answer.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9939243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Questions do not invite student thinking.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9388219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All discussion is between teacher and students; students are not invited to speak directly to one another.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4380246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teacher does not ask students to explain their thinking.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12197784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Only a few students dominate the discussion.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6073177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Teacher frames some questions designed to promote student thinking, but many have a single correct answer, and the teacher calls on students quickly.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3125265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invites students to respond directly to one another’s ideas, but few students respond.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39680954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Teacher calls on many students, but only a few actually participate in the discussion.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60801083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asks students to explain their reasoning, but only some students attempt to do so. </w:t>
            </w:r>
          </w:p>
        </w:tc>
        <w:tc>
          <w:tcPr>
            <w:tcW w:w="3248" w:type="dxa"/>
            <w:gridSpan w:val="2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2299788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uses open-ended questions, inviting students to think and/or offer multiple possible answers.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7721608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makes effective use of wait time.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6362163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Discussions enable students to talk to one another without ongoing mediation by the teacher.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86536578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calls on most students, even those who don’t initially volunteer.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9829974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Many students actively engage in the discussion.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53195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asks students to justify their reasoning, and most attempt to do so. </w:t>
            </w:r>
          </w:p>
        </w:tc>
        <w:tc>
          <w:tcPr>
            <w:tcW w:w="4716" w:type="dxa"/>
            <w:gridSpan w:val="5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5889151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initiate higher-order questions.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14750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builds on and uses student responses to questions in order to deepen student understanding.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58442666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extend the discussion, enriching it.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431880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invite comments from their classmates during a discussion and challenge one another’s thinking.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0093934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Virtually all students are engaged in the discussion.</w:t>
            </w:r>
          </w:p>
        </w:tc>
      </w:tr>
      <w:tr w:rsidR="0064051B">
        <w:trPr>
          <w:trHeight w:val="782"/>
        </w:trPr>
        <w:tc>
          <w:tcPr>
            <w:tcW w:w="6426" w:type="dxa"/>
            <w:gridSpan w:val="3"/>
            <w:tcBorders>
              <w:bottom w:val="single" w:sz="4" w:space="0" w:color="auto"/>
              <w:right w:val="nil"/>
            </w:tcBorders>
          </w:tcPr>
          <w:p w:rsidR="0064051B" w:rsidRDefault="00BC36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84595124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4" w:type="dxa"/>
            <w:gridSpan w:val="7"/>
            <w:tcBorders>
              <w:left w:val="nil"/>
              <w:bottom w:val="single" w:sz="4" w:space="0" w:color="auto"/>
            </w:tcBorders>
          </w:tcPr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051B">
        <w:tc>
          <w:tcPr>
            <w:tcW w:w="11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051B">
        <w:tc>
          <w:tcPr>
            <w:tcW w:w="11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051B">
        <w:trPr>
          <w:trHeight w:val="63"/>
        </w:trPr>
        <w:tc>
          <w:tcPr>
            <w:tcW w:w="1121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4051B">
        <w:tc>
          <w:tcPr>
            <w:tcW w:w="11213" w:type="dxa"/>
            <w:gridSpan w:val="6"/>
            <w:tcBorders>
              <w:top w:val="single" w:sz="4" w:space="0" w:color="auto"/>
              <w:bottom w:val="nil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3c Engaging Students in Learning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tcBorders>
              <w:top w:val="single" w:sz="4" w:space="0" w:color="auto"/>
              <w:bottom w:val="nil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31965265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tcBorders>
              <w:top w:val="single" w:sz="4" w:space="0" w:color="auto"/>
              <w:bottom w:val="nil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8277101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tcBorders>
              <w:top w:val="single" w:sz="4" w:space="0" w:color="auto"/>
              <w:bottom w:val="nil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21187098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tcBorders>
              <w:top w:val="single" w:sz="4" w:space="0" w:color="auto"/>
              <w:bottom w:val="nil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64051B">
        <w:tc>
          <w:tcPr>
            <w:tcW w:w="3201" w:type="dxa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225" w:type="dxa"/>
            <w:gridSpan w:val="2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48" w:type="dxa"/>
            <w:gridSpan w:val="2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716" w:type="dxa"/>
            <w:gridSpan w:val="5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64051B">
        <w:tc>
          <w:tcPr>
            <w:tcW w:w="3201" w:type="dxa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75096192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Few students are intellectually engaged in the lesson.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90495446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Learning tasks/activities and materials require only recall or have a single correct response or method.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09432770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Instructional materials used are unsuitable to the lesson and/or the students.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3778309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lesson drags or is rushed.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2864641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Only one type of instructional group is used (whole group, small groups) when variety would promote more student engagement.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704324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Some students are intellectually engaged in the lesson.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048731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Learning tasks are a mix of those requiring thinking and those requiring recall.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2854554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 engagement with the content is largely passive; the learning consists primarily of facts or procedures.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98700765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materials and resources are partially aligned to the lesson objectives.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23733314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Few of the materials and resources require student thinking or ask students to explain their thinking.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5426430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pacing of the lesson is uneven-suitable in parts but rushed or dragging in others.</w:t>
            </w:r>
          </w:p>
          <w:p w:rsidR="0064051B" w:rsidRDefault="00656D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02077401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instructional groupings used are partially appropriate to the activities.</w:t>
            </w:r>
          </w:p>
        </w:tc>
        <w:tc>
          <w:tcPr>
            <w:tcW w:w="3248" w:type="dxa"/>
            <w:gridSpan w:val="2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8663240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Most students are intellectually engaged in the lesson.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43069855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Most learning tasks have multiple correct responses or approaches and/or encourage higher-order thinking.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32783395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are invited to explain their thinking as part of completing tasks.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63845346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Materials and resources support the learning goals and require intellectual engagement, as appropriate.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5643915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The pacing of the lesson provides students the time needed to be intellectually engaged.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17827767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The teacher uses groupings that are suitable to the lesson activities. </w:t>
            </w:r>
          </w:p>
          <w:p w:rsidR="0064051B" w:rsidRDefault="0064051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6" w:type="dxa"/>
            <w:gridSpan w:val="5"/>
          </w:tcPr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9634881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Virtually all students are highly engaged in the lesson. 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49671894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Lesson activities require high-level student thinking and explanations of their thinking.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-18320495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Students take initiative to improve the lesson by (1) modifying a learning task to make it more meaningful or relevant to their needs, (2) suggesting modifications to the grouping patterns used, and/or (3) suggesting modifications or additions to the materials being used. </w:t>
            </w:r>
          </w:p>
          <w:p w:rsidR="0064051B" w:rsidRDefault="00656DA5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id w:val="143632289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sz w:val="16"/>
                <w:szCs w:val="16"/>
              </w:rPr>
              <w:t>Students have an opportunity for both reflection and closure on the lesson to consolidate their understanding.</w:t>
            </w:r>
          </w:p>
          <w:p w:rsidR="0064051B" w:rsidRDefault="0064051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64051B" w:rsidRDefault="0064051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4051B">
        <w:trPr>
          <w:trHeight w:val="818"/>
        </w:trPr>
        <w:tc>
          <w:tcPr>
            <w:tcW w:w="6426" w:type="dxa"/>
            <w:gridSpan w:val="3"/>
            <w:tcBorders>
              <w:right w:val="nil"/>
            </w:tcBorders>
          </w:tcPr>
          <w:p w:rsidR="0064051B" w:rsidRDefault="00BC36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1308546093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4" w:type="dxa"/>
            <w:gridSpan w:val="7"/>
            <w:tcBorders>
              <w:left w:val="nil"/>
            </w:tcBorders>
          </w:tcPr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4051B">
        <w:tc>
          <w:tcPr>
            <w:tcW w:w="11213" w:type="dxa"/>
            <w:gridSpan w:val="6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3d Using Assessment in Instruction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79214180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5185448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91500272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64051B">
        <w:tc>
          <w:tcPr>
            <w:tcW w:w="3201" w:type="dxa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225" w:type="dxa"/>
            <w:gridSpan w:val="2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48" w:type="dxa"/>
            <w:gridSpan w:val="2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716" w:type="dxa"/>
            <w:gridSpan w:val="5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64051B">
        <w:tc>
          <w:tcPr>
            <w:tcW w:w="3201" w:type="dxa"/>
            <w:tcBorders>
              <w:bottom w:val="single" w:sz="4" w:space="0" w:color="auto"/>
            </w:tcBorders>
          </w:tcPr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84143145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gives no indication of what high quality work looks like.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5394308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makes no effort to determine whether students understand the lesson.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45358806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Students receive no feedback, or feedback is global or directed toward only one student.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8855962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does not ask students to evaluate their own or classmate’s work.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</w:tcPr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5726472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There is little evidence that the students understand their work will be evaluated.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9266480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monitors understanding through a single method, or without eliciting evidence of understanding from students.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52148268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Feedback to students is vague and not oriented toward future improvement of work.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23655551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makes only minor attempts to engage students in self or peer assessment.</w:t>
            </w:r>
          </w:p>
        </w:tc>
        <w:tc>
          <w:tcPr>
            <w:tcW w:w="3248" w:type="dxa"/>
            <w:gridSpan w:val="2"/>
          </w:tcPr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8990080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makes the standards of high quality work clear to students.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206911121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elicits evidence of student understanding.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09744678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Students are invited to assess their own work and make improvements; most of them do so.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07782042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Feedback includes specific and timely guidance, at least for groups of students.</w:t>
            </w:r>
          </w:p>
        </w:tc>
        <w:tc>
          <w:tcPr>
            <w:tcW w:w="4716" w:type="dxa"/>
            <w:gridSpan w:val="5"/>
          </w:tcPr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97162999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Students indicate that they clearly understand the characteristics of high-quality work, and there is evidence that students have helped established the evaluation criteria.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12897415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is constantly “taking the pulse” of the class; monitoring of student understanding is sophisticated and continuous and makes use of strategies to elicit information about individual student understanding.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20338175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Students monitor their own understanding, either on their own initiative or as a result of tasks set by the teacher.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92206554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High-quality feedback comes from many sources, including students; it is specific and focused on improvement.</w:t>
            </w:r>
          </w:p>
        </w:tc>
      </w:tr>
      <w:tr w:rsidR="0064051B">
        <w:tc>
          <w:tcPr>
            <w:tcW w:w="6426" w:type="dxa"/>
            <w:gridSpan w:val="3"/>
            <w:tcBorders>
              <w:right w:val="nil"/>
            </w:tcBorders>
          </w:tcPr>
          <w:p w:rsidR="0064051B" w:rsidRDefault="00BC36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1100524855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64" w:type="dxa"/>
            <w:gridSpan w:val="7"/>
            <w:tcBorders>
              <w:left w:val="nil"/>
            </w:tcBorders>
          </w:tcPr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tbl>
      <w:tblPr>
        <w:tblStyle w:val="TableGrid"/>
        <w:tblW w:w="14390" w:type="dxa"/>
        <w:tblLayout w:type="fixed"/>
        <w:tblLook w:val="04A0" w:firstRow="1" w:lastRow="0" w:firstColumn="1" w:lastColumn="0" w:noHBand="0" w:noVBand="1"/>
      </w:tblPr>
      <w:tblGrid>
        <w:gridCol w:w="3197"/>
        <w:gridCol w:w="3235"/>
        <w:gridCol w:w="3221"/>
        <w:gridCol w:w="1560"/>
        <w:gridCol w:w="1212"/>
        <w:gridCol w:w="581"/>
        <w:gridCol w:w="892"/>
        <w:gridCol w:w="492"/>
      </w:tblGrid>
      <w:tr w:rsidR="0064051B">
        <w:tc>
          <w:tcPr>
            <w:tcW w:w="11213" w:type="dxa"/>
            <w:gridSpan w:val="4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3e Demonstrating Flexibility and Responsiveness                                                                                                                                                                                                                                         Critical Attributes:                                                                                                                                                                                          Circle the level of performance:</w:t>
            </w: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15149541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Unsatisfactory</w:t>
            </w:r>
          </w:p>
        </w:tc>
        <w:tc>
          <w:tcPr>
            <w:tcW w:w="581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2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152971201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Basic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3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id w:val="-99464460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Proficient</w:t>
            </w:r>
          </w:p>
        </w:tc>
        <w:tc>
          <w:tcPr>
            <w:tcW w:w="492" w:type="dxa"/>
            <w:tcBorders>
              <w:top w:val="single" w:sz="4" w:space="0" w:color="auto"/>
            </w:tcBorders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N/A</w:t>
            </w:r>
          </w:p>
        </w:tc>
      </w:tr>
      <w:tr w:rsidR="0064051B">
        <w:tc>
          <w:tcPr>
            <w:tcW w:w="3197" w:type="dxa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 Unsatisfactory</w:t>
            </w:r>
          </w:p>
        </w:tc>
        <w:tc>
          <w:tcPr>
            <w:tcW w:w="3235" w:type="dxa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 Basic</w:t>
            </w:r>
          </w:p>
        </w:tc>
        <w:tc>
          <w:tcPr>
            <w:tcW w:w="3221" w:type="dxa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 Proficient</w:t>
            </w:r>
          </w:p>
        </w:tc>
        <w:tc>
          <w:tcPr>
            <w:tcW w:w="4737" w:type="dxa"/>
            <w:gridSpan w:val="5"/>
          </w:tcPr>
          <w:p w:rsidR="0064051B" w:rsidRDefault="00BC364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 Distinguished</w:t>
            </w:r>
          </w:p>
        </w:tc>
      </w:tr>
      <w:tr w:rsidR="0064051B">
        <w:tc>
          <w:tcPr>
            <w:tcW w:w="3197" w:type="dxa"/>
            <w:tcBorders>
              <w:bottom w:val="single" w:sz="4" w:space="0" w:color="auto"/>
            </w:tcBorders>
          </w:tcPr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01866482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ignores indications of student boredom or lack of understanding.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72229089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brushes aside students’ questions.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53388121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conveys to students that when they have difficulty learning it is their fault.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7917842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 reflecting on practice, the teacher does not indicate that it is important to reach all students.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2129196437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makes no attempt to adjust the lesson in response to student confusion.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63315170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makes perfunctory attempts to incorporate students’ questions and interests into the lesson.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58839453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conveys to students a level of responsibility for their learning but also his uncertainty about how to assist them.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3657094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 reflecting on practice, the teacher indicates the desire to reach all students but does not suggest strategies for doing so.</w:t>
            </w:r>
          </w:p>
          <w:p w:rsidR="0064051B" w:rsidRDefault="00656DA5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522774130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teacher’s attempts to adjust the lesson are partially successful.</w:t>
            </w:r>
          </w:p>
        </w:tc>
        <w:tc>
          <w:tcPr>
            <w:tcW w:w="3221" w:type="dxa"/>
          </w:tcPr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67207653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incorporates students’ interests and questions into the heart of the lesson.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01096072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conveys to students that she has other approaches to try when the students experience difficulty.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623279598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 reflecting on practice, the teacher cites multiple approaches undertaken to reach students having difficulty.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1770506281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When improvising becomes necessary, the teacher makes adjustments to the lesson.</w:t>
            </w:r>
          </w:p>
        </w:tc>
        <w:tc>
          <w:tcPr>
            <w:tcW w:w="4737" w:type="dxa"/>
            <w:gridSpan w:val="5"/>
          </w:tcPr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2371402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seizes on a teachable moment to enhance a lesson.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65582633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 conveys to students that she won’t consider a lesson “finished” until every student understands and that she has a broad range of approaches to use.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233012062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In reflecting on practice, the teacher can cite others in the school and beyond whom he has contacted for assistance in reaching some students.</w:t>
            </w:r>
          </w:p>
          <w:p w:rsidR="0064051B" w:rsidRDefault="00656DA5">
            <w:pPr>
              <w:outlineLvl w:val="2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sz w:val="16"/>
                  <w:szCs w:val="16"/>
                </w:rPr>
                <w:id w:val="-1767771823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C3646">
                  <w:rPr>
                    <w:rFonts w:ascii="MS Gothic" w:eastAsia="MS Gothic" w:hAnsi="MS Gothic" w:cs="Times New Roman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C3646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The teacher’s adjustments to the lesson, when they are needed, are designed to assist individual students.</w:t>
            </w:r>
          </w:p>
        </w:tc>
      </w:tr>
      <w:tr w:rsidR="0064051B">
        <w:tc>
          <w:tcPr>
            <w:tcW w:w="6432" w:type="dxa"/>
            <w:gridSpan w:val="2"/>
            <w:tcBorders>
              <w:right w:val="nil"/>
            </w:tcBorders>
          </w:tcPr>
          <w:p w:rsidR="0064051B" w:rsidRDefault="00BC364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Evidence:  </w:t>
            </w:r>
            <w:sdt>
              <w:sdtPr>
                <w:rPr>
                  <w:rFonts w:ascii="Times New Roman" w:hAnsi="Times New Roman" w:cs="Times New Roman"/>
                  <w:b/>
                  <w:sz w:val="16"/>
                  <w:szCs w:val="16"/>
                </w:rPr>
                <w:id w:val="-957644874"/>
                <w:placeholder>
                  <w:docPart w:val="DefaultPlaceholder_1081868574"/>
                </w:placeholder>
                <w:showingPlcHdr/>
              </w:sdtPr>
              <w:sdtEndPr/>
              <w:sdtContent>
                <w:r>
                  <w:rPr>
                    <w:rStyle w:val="PlaceholderText1"/>
                  </w:rPr>
                  <w:t>Click here to enter text.</w:t>
                </w:r>
              </w:sdtContent>
            </w:sdt>
          </w:p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958" w:type="dxa"/>
            <w:gridSpan w:val="6"/>
            <w:tcBorders>
              <w:left w:val="nil"/>
            </w:tcBorders>
          </w:tcPr>
          <w:p w:rsidR="0064051B" w:rsidRDefault="0064051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4051B" w:rsidRDefault="0064051B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64051B">
      <w:pPr>
        <w:rPr>
          <w:sz w:val="16"/>
          <w:szCs w:val="16"/>
        </w:rPr>
      </w:pPr>
    </w:p>
    <w:p w:rsidR="0064051B" w:rsidRDefault="00BC3646">
      <w:pPr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64051B" w:rsidRDefault="00BC3646">
      <w:pPr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                  _________________________________                   __________________________________________________________________________                 ________________________________                                                 Signature of Evaluator                                                                                             Date                                                                 Signature of Candidate                                                                                                   Date</w:t>
      </w:r>
    </w:p>
    <w:sectPr w:rsidR="0064051B">
      <w:headerReference w:type="even" r:id="rId9"/>
      <w:headerReference w:type="default" r:id="rId10"/>
      <w:footerReference w:type="default" r:id="rId11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DA5" w:rsidRDefault="00656DA5">
      <w:pPr>
        <w:spacing w:after="0" w:line="240" w:lineRule="auto"/>
      </w:pPr>
      <w:r>
        <w:separator/>
      </w:r>
    </w:p>
  </w:endnote>
  <w:endnote w:type="continuationSeparator" w:id="0">
    <w:p w:rsidR="00656DA5" w:rsidRDefault="0065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MS Mincho"/>
    <w:charset w:val="80"/>
    <w:family w:val="auto"/>
    <w:pitch w:val="default"/>
    <w:sig w:usb0="00000000" w:usb1="2AC7FDFF" w:usb2="00000016" w:usb3="00000000" w:csb0="2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B" w:rsidRDefault="00BC3646">
    <w:pPr>
      <w:pStyle w:val="Footer"/>
      <w:rPr>
        <w:sz w:val="13"/>
        <w:szCs w:val="13"/>
      </w:rPr>
    </w:pPr>
    <w:r>
      <w:rPr>
        <w:sz w:val="20"/>
        <w:szCs w:val="20"/>
      </w:rPr>
      <w:t xml:space="preserve">Adapted from Danielson, C. (2013) </w:t>
    </w:r>
    <w:r>
      <w:rPr>
        <w:i/>
        <w:sz w:val="20"/>
        <w:szCs w:val="20"/>
      </w:rPr>
      <w:t>The Framework for Teaching Evaluation Instrument</w:t>
    </w:r>
    <w:r>
      <w:rPr>
        <w:i/>
      </w:rPr>
      <w:t xml:space="preserve">.                                            </w:t>
    </w:r>
    <w:r>
      <w:t xml:space="preserve"> </w:t>
    </w:r>
    <w:r>
      <w:rPr>
        <w:sz w:val="13"/>
        <w:szCs w:val="13"/>
      </w:rPr>
      <w:t xml:space="preserve">Complete and sign form. Save as pdf. Email to Intern. Intern uploads in </w:t>
    </w:r>
    <w:proofErr w:type="spellStart"/>
    <w:r>
      <w:rPr>
        <w:sz w:val="13"/>
        <w:szCs w:val="13"/>
      </w:rPr>
      <w:t>Taskstream</w:t>
    </w:r>
    <w:proofErr w:type="spellEnd"/>
    <w:r>
      <w:rPr>
        <w:sz w:val="13"/>
        <w:szCs w:val="13"/>
      </w:rPr>
      <w:t>.</w:t>
    </w:r>
  </w:p>
  <w:p w:rsidR="0064051B" w:rsidRDefault="00BC3646">
    <w:pPr>
      <w:pStyle w:val="Footer"/>
      <w:tabs>
        <w:tab w:val="clear" w:pos="4320"/>
        <w:tab w:val="clear" w:pos="8640"/>
        <w:tab w:val="left" w:pos="9600"/>
      </w:tabs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DA5" w:rsidRDefault="00656DA5">
      <w:pPr>
        <w:spacing w:after="0" w:line="240" w:lineRule="auto"/>
      </w:pPr>
      <w:r>
        <w:separator/>
      </w:r>
    </w:p>
  </w:footnote>
  <w:footnote w:type="continuationSeparator" w:id="0">
    <w:p w:rsidR="00656DA5" w:rsidRDefault="0065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51B" w:rsidRDefault="00BC364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051B" w:rsidRDefault="0064051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072463"/>
    </w:sdtPr>
    <w:sdtEndPr/>
    <w:sdtContent>
      <w:p w:rsidR="0064051B" w:rsidRDefault="00BC364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5B40">
          <w:rPr>
            <w:noProof/>
          </w:rPr>
          <w:t>5</w:t>
        </w:r>
        <w:r>
          <w:fldChar w:fldCharType="end"/>
        </w:r>
      </w:p>
    </w:sdtContent>
  </w:sdt>
  <w:p w:rsidR="0064051B" w:rsidRDefault="0064051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782"/>
    <w:rsid w:val="00015F74"/>
    <w:rsid w:val="0003154D"/>
    <w:rsid w:val="00046AED"/>
    <w:rsid w:val="000E02A8"/>
    <w:rsid w:val="000E14B2"/>
    <w:rsid w:val="001343BF"/>
    <w:rsid w:val="00145D3B"/>
    <w:rsid w:val="0015160B"/>
    <w:rsid w:val="00155242"/>
    <w:rsid w:val="0017180C"/>
    <w:rsid w:val="0018708C"/>
    <w:rsid w:val="00193695"/>
    <w:rsid w:val="001A0E21"/>
    <w:rsid w:val="001B4001"/>
    <w:rsid w:val="001C47EA"/>
    <w:rsid w:val="00232775"/>
    <w:rsid w:val="00236597"/>
    <w:rsid w:val="0023666C"/>
    <w:rsid w:val="00247715"/>
    <w:rsid w:val="00260590"/>
    <w:rsid w:val="0027327F"/>
    <w:rsid w:val="002C706C"/>
    <w:rsid w:val="002F09C8"/>
    <w:rsid w:val="002F2E79"/>
    <w:rsid w:val="00344F6A"/>
    <w:rsid w:val="00351A6B"/>
    <w:rsid w:val="003532AB"/>
    <w:rsid w:val="003750DC"/>
    <w:rsid w:val="003F7E1B"/>
    <w:rsid w:val="00441444"/>
    <w:rsid w:val="004459D7"/>
    <w:rsid w:val="00454428"/>
    <w:rsid w:val="00454F8D"/>
    <w:rsid w:val="00481810"/>
    <w:rsid w:val="0048199D"/>
    <w:rsid w:val="004863C7"/>
    <w:rsid w:val="00497455"/>
    <w:rsid w:val="004C2BEB"/>
    <w:rsid w:val="005050E1"/>
    <w:rsid w:val="005126CB"/>
    <w:rsid w:val="0054050C"/>
    <w:rsid w:val="00564A60"/>
    <w:rsid w:val="005663BE"/>
    <w:rsid w:val="00581FD0"/>
    <w:rsid w:val="00583ABA"/>
    <w:rsid w:val="005918B7"/>
    <w:rsid w:val="005A1CE5"/>
    <w:rsid w:val="005D2D2A"/>
    <w:rsid w:val="005F0CA3"/>
    <w:rsid w:val="005F6899"/>
    <w:rsid w:val="006252AE"/>
    <w:rsid w:val="0063023A"/>
    <w:rsid w:val="00634637"/>
    <w:rsid w:val="0064051B"/>
    <w:rsid w:val="00644EB3"/>
    <w:rsid w:val="00651BA7"/>
    <w:rsid w:val="00656DA5"/>
    <w:rsid w:val="00661CF9"/>
    <w:rsid w:val="00687053"/>
    <w:rsid w:val="00690E46"/>
    <w:rsid w:val="006A46F9"/>
    <w:rsid w:val="006C365E"/>
    <w:rsid w:val="006E4F0A"/>
    <w:rsid w:val="00721A4D"/>
    <w:rsid w:val="00792A01"/>
    <w:rsid w:val="00807646"/>
    <w:rsid w:val="00857B07"/>
    <w:rsid w:val="0086175E"/>
    <w:rsid w:val="008636D8"/>
    <w:rsid w:val="00880D94"/>
    <w:rsid w:val="008A3639"/>
    <w:rsid w:val="00917CBF"/>
    <w:rsid w:val="00932740"/>
    <w:rsid w:val="00945B72"/>
    <w:rsid w:val="00945F58"/>
    <w:rsid w:val="00954BCA"/>
    <w:rsid w:val="009836FB"/>
    <w:rsid w:val="00993FFF"/>
    <w:rsid w:val="009B52E3"/>
    <w:rsid w:val="009E7448"/>
    <w:rsid w:val="00A267B2"/>
    <w:rsid w:val="00A43684"/>
    <w:rsid w:val="00A4385A"/>
    <w:rsid w:val="00A65B40"/>
    <w:rsid w:val="00A86A17"/>
    <w:rsid w:val="00A934A4"/>
    <w:rsid w:val="00B145AD"/>
    <w:rsid w:val="00B312DD"/>
    <w:rsid w:val="00B4126C"/>
    <w:rsid w:val="00B60DD0"/>
    <w:rsid w:val="00B74908"/>
    <w:rsid w:val="00B75105"/>
    <w:rsid w:val="00B92305"/>
    <w:rsid w:val="00BA157E"/>
    <w:rsid w:val="00BC3646"/>
    <w:rsid w:val="00BC395E"/>
    <w:rsid w:val="00BD5EC1"/>
    <w:rsid w:val="00C0791E"/>
    <w:rsid w:val="00C23FE1"/>
    <w:rsid w:val="00C36774"/>
    <w:rsid w:val="00C438A1"/>
    <w:rsid w:val="00C45782"/>
    <w:rsid w:val="00C50C42"/>
    <w:rsid w:val="00C51F1A"/>
    <w:rsid w:val="00C66FAF"/>
    <w:rsid w:val="00C725EC"/>
    <w:rsid w:val="00CC1EFE"/>
    <w:rsid w:val="00CC794F"/>
    <w:rsid w:val="00D04AC0"/>
    <w:rsid w:val="00D12708"/>
    <w:rsid w:val="00D60A9E"/>
    <w:rsid w:val="00D827CC"/>
    <w:rsid w:val="00D865B6"/>
    <w:rsid w:val="00D9577A"/>
    <w:rsid w:val="00DC31DC"/>
    <w:rsid w:val="00DD4C67"/>
    <w:rsid w:val="00DE3D23"/>
    <w:rsid w:val="00E04989"/>
    <w:rsid w:val="00EB5087"/>
    <w:rsid w:val="00EE4E68"/>
    <w:rsid w:val="00EE73EA"/>
    <w:rsid w:val="00F375E0"/>
    <w:rsid w:val="00F3771F"/>
    <w:rsid w:val="00F6315B"/>
    <w:rsid w:val="00F7278D"/>
    <w:rsid w:val="00F81A6C"/>
    <w:rsid w:val="00F90037"/>
    <w:rsid w:val="00FB3453"/>
    <w:rsid w:val="00FD5647"/>
    <w:rsid w:val="0A6E4383"/>
    <w:rsid w:val="1B766EF7"/>
    <w:rsid w:val="6359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2417F261-AB28-4059-BF66-30C90325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unhideWhenUsed/>
    <w:qFormat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PlaceholderText1">
    <w:name w:val="Placeholder Text1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9C903-CE11-4FA4-AAD6-DB351DC4B965}"/>
      </w:docPartPr>
      <w:docPartBody>
        <w:p w:rsidR="000D7114" w:rsidRDefault="00A51001">
          <w:r>
            <w:rPr>
              <w:rStyle w:val="PlaceholderText1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UI">
    <w:altName w:val="MS Mincho"/>
    <w:charset w:val="80"/>
    <w:family w:val="auto"/>
    <w:pitch w:val="default"/>
    <w:sig w:usb0="00000000" w:usb1="2AC7FDFF" w:usb2="00000016" w:usb3="00000000" w:csb0="2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2CB"/>
    <w:rsid w:val="0002300B"/>
    <w:rsid w:val="000D7114"/>
    <w:rsid w:val="00703A3B"/>
    <w:rsid w:val="009476DA"/>
    <w:rsid w:val="009F12CB"/>
    <w:rsid w:val="00A51001"/>
    <w:rsid w:val="00C16906"/>
    <w:rsid w:val="00ED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ceholderText1">
    <w:name w:val="Placeholder Text1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913A4-015B-4FE4-AF51-160957B2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2131</Words>
  <Characters>12150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ISU</Company>
  <LinksUpToDate>false</LinksUpToDate>
  <CharactersWithSpaces>14253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Carie Green</dc:creator>
  <cp:lastModifiedBy>Amy Slack</cp:lastModifiedBy>
  <cp:revision>3</cp:revision>
  <cp:lastPrinted>2015-07-01T17:16:00Z</cp:lastPrinted>
  <dcterms:created xsi:type="dcterms:W3CDTF">2018-09-10T16:12:00Z</dcterms:created>
  <dcterms:modified xsi:type="dcterms:W3CDTF">2019-02-04T20:19:00Z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